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  <w: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b/>
          <w:bCs/>
          <w:sz w:val="24"/>
          <w:szCs w:val="32"/>
        </w:rPr>
      </w:pPr>
      <w:bookmarkStart w:id="0" w:name="_GoBack"/>
      <w:r>
        <w:rPr>
          <w:b/>
          <w:bCs/>
          <w:sz w:val="24"/>
          <w:szCs w:val="32"/>
        </w:rPr>
        <w:t>绩效目标表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</w:pPr>
      <w:r>
        <w:t>(2024年度)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tbl>
      <w:tblPr>
        <w:tblStyle w:val="6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101"/>
        <w:gridCol w:w="1130"/>
        <w:gridCol w:w="2000"/>
        <w:gridCol w:w="1210"/>
        <w:gridCol w:w="540"/>
        <w:gridCol w:w="529"/>
        <w:gridCol w:w="1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项目名称</w:t>
            </w:r>
          </w:p>
        </w:tc>
        <w:tc>
          <w:tcPr>
            <w:tcW w:w="31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勉县勉阳街道继光村2024年中央财政 以工代赈项目</w:t>
            </w:r>
          </w:p>
        </w:tc>
        <w:tc>
          <w:tcPr>
            <w:tcW w:w="17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项目</w:t>
            </w:r>
            <w:r>
              <w:t>负责人及电话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李俊伟—2995032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5" w:type="dxa"/>
            <w:gridSpan w:val="2"/>
            <w:vAlign w:val="top"/>
          </w:tcPr>
          <w:p>
            <w:pPr>
              <w:jc w:val="center"/>
            </w:pPr>
            <w:r>
              <w:t>主管部门</w:t>
            </w:r>
          </w:p>
        </w:tc>
        <w:tc>
          <w:tcPr>
            <w:tcW w:w="3130" w:type="dxa"/>
            <w:gridSpan w:val="2"/>
            <w:vAlign w:val="top"/>
          </w:tcPr>
          <w:p>
            <w:pPr>
              <w:jc w:val="center"/>
            </w:pPr>
            <w:r>
              <w:t>勉县发展和改革局</w:t>
            </w:r>
          </w:p>
        </w:tc>
        <w:tc>
          <w:tcPr>
            <w:tcW w:w="1750" w:type="dxa"/>
            <w:gridSpan w:val="2"/>
            <w:vAlign w:val="top"/>
          </w:tcPr>
          <w:p>
            <w:pPr>
              <w:jc w:val="center"/>
            </w:pPr>
            <w:r>
              <w:t>实施单位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jc w:val="center"/>
            </w:pPr>
            <w:r>
              <w:t>勉阳街道办事处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jc w:val="center"/>
            </w:pPr>
            <w:r>
              <w:t>资金情况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t>万元)</w:t>
            </w:r>
          </w:p>
        </w:tc>
        <w:tc>
          <w:tcPr>
            <w:tcW w:w="3130" w:type="dxa"/>
            <w:gridSpan w:val="2"/>
            <w:vAlign w:val="top"/>
          </w:tcPr>
          <w:p>
            <w:pPr>
              <w:jc w:val="center"/>
            </w:pPr>
            <w:r>
              <w:t>年度资金总额：</w:t>
            </w:r>
          </w:p>
        </w:tc>
        <w:tc>
          <w:tcPr>
            <w:tcW w:w="3844" w:type="dxa"/>
            <w:gridSpan w:val="4"/>
            <w:vAlign w:val="top"/>
          </w:tcPr>
          <w:p>
            <w:pPr>
              <w:jc w:val="center"/>
            </w:pPr>
            <w:r>
              <w:t>256.00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4340" w:type="dxa"/>
            <w:gridSpan w:val="3"/>
            <w:vAlign w:val="top"/>
          </w:tcPr>
          <w:p>
            <w:pPr>
              <w:jc w:val="center"/>
            </w:pPr>
            <w:r>
              <w:t>其中：中央财政衔接资金</w:t>
            </w:r>
          </w:p>
        </w:tc>
        <w:tc>
          <w:tcPr>
            <w:tcW w:w="2634" w:type="dxa"/>
            <w:gridSpan w:val="3"/>
            <w:vAlign w:val="top"/>
          </w:tcPr>
          <w:p>
            <w:pPr>
              <w:jc w:val="center"/>
            </w:pPr>
            <w:r>
              <w:t>230.00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4340" w:type="dxa"/>
            <w:gridSpan w:val="3"/>
            <w:vAlign w:val="top"/>
          </w:tcPr>
          <w:p>
            <w:pPr>
              <w:jc w:val="center"/>
            </w:pPr>
            <w:r>
              <w:t>其他资金：</w:t>
            </w:r>
          </w:p>
        </w:tc>
        <w:tc>
          <w:tcPr>
            <w:tcW w:w="2634" w:type="dxa"/>
            <w:gridSpan w:val="3"/>
            <w:vAlign w:val="top"/>
          </w:tcPr>
          <w:p>
            <w:pPr>
              <w:jc w:val="center"/>
            </w:pPr>
            <w:r>
              <w:t>26.00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jc w:val="center"/>
            </w:pPr>
            <w:r>
              <w:t>总 体 目 标</w:t>
            </w:r>
          </w:p>
        </w:tc>
        <w:tc>
          <w:tcPr>
            <w:tcW w:w="8075" w:type="dxa"/>
            <w:gridSpan w:val="7"/>
            <w:vAlign w:val="top"/>
          </w:tcPr>
          <w:p>
            <w:pPr>
              <w:jc w:val="center"/>
            </w:pPr>
            <w: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</w:pPr>
          </w:p>
        </w:tc>
        <w:tc>
          <w:tcPr>
            <w:tcW w:w="8075" w:type="dxa"/>
            <w:gridSpan w:val="7"/>
            <w:vAlign w:val="top"/>
          </w:tcPr>
          <w:p>
            <w:pPr>
              <w:jc w:val="center"/>
            </w:pPr>
            <w:r>
              <w:t>目标1</w:t>
            </w:r>
            <w:r>
              <w:rPr>
                <w:rFonts w:hint="eastAsia"/>
                <w:lang w:eastAsia="zh-CN"/>
              </w:rPr>
              <w:t>：</w:t>
            </w:r>
            <w:r>
              <w:t>道路硬化长1390米、宽3.5米、面板厚度0.18米；挡墙922立方米</w:t>
            </w:r>
            <w:r>
              <w:rPr>
                <w:rFonts w:hint="eastAsia"/>
                <w:lang w:eastAsia="zh-CN"/>
              </w:rPr>
              <w:t>（</w:t>
            </w:r>
            <w:r>
              <w:t>长600米、宽0.8米、高 约1.92米)。安置点周边人居环境整治及排灌设施建设2081立方米</w:t>
            </w:r>
            <w:r>
              <w:rPr>
                <w:rFonts w:hint="eastAsia"/>
                <w:lang w:eastAsia="zh-CN"/>
              </w:rPr>
              <w:t>（</w:t>
            </w:r>
            <w:r>
              <w:t>长1000米、宽0.8米、高约2.6 米)。新建U3型渠1200米</w:t>
            </w:r>
            <w:r>
              <w:rPr>
                <w:rFonts w:hint="eastAsia"/>
                <w:lang w:eastAsia="zh-CN"/>
              </w:rPr>
              <w:t>（</w:t>
            </w:r>
            <w:r>
              <w:t>宽0.44米、高0.55米)。</w:t>
            </w:r>
          </w:p>
          <w:p>
            <w:pPr>
              <w:jc w:val="center"/>
            </w:pPr>
            <w:r>
              <w:t>目标2</w:t>
            </w:r>
            <w:r>
              <w:rPr>
                <w:rFonts w:hint="eastAsia"/>
                <w:lang w:eastAsia="zh-CN"/>
              </w:rPr>
              <w:t>：</w:t>
            </w:r>
            <w:r>
              <w:t>项目建成后资产为公益性资产，权属归继光村所有。行业主管部门要全程跟踪指导项目 建设并督促街道办、继光村及时开展项目验收，资产移交和确权登记等工作。后期资产管理由街 道办、项目村监督管理，建立长效机制，落实管护责任进行专人管护，并签订管护责任书。</w:t>
            </w:r>
          </w:p>
          <w:p>
            <w:pPr>
              <w:jc w:val="center"/>
            </w:pPr>
            <w:r>
              <w:t>目标3</w:t>
            </w:r>
            <w:r>
              <w:rPr>
                <w:rFonts w:hint="eastAsia"/>
                <w:lang w:eastAsia="zh-CN"/>
              </w:rPr>
              <w:t>：</w:t>
            </w:r>
            <w:r>
              <w:t>通过项目建设，预计带动当地困难群众务工人数55人，发放劳务报酬79万元，培训群众 务工人数29人，涉及公益性岗位1个。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jc w:val="center"/>
            </w:pPr>
            <w:r>
              <w:t>绩 效 指 标</w:t>
            </w:r>
          </w:p>
        </w:tc>
        <w:tc>
          <w:tcPr>
            <w:tcW w:w="1101" w:type="dxa"/>
            <w:vAlign w:val="top"/>
          </w:tcPr>
          <w:p>
            <w:r>
              <w:t>一级指标</w:t>
            </w:r>
          </w:p>
        </w:tc>
        <w:tc>
          <w:tcPr>
            <w:tcW w:w="1130" w:type="dxa"/>
            <w:vAlign w:val="top"/>
          </w:tcPr>
          <w:p>
            <w:r>
              <w:t>二级指标</w:t>
            </w:r>
          </w:p>
        </w:tc>
        <w:tc>
          <w:tcPr>
            <w:tcW w:w="4279" w:type="dxa"/>
            <w:gridSpan w:val="4"/>
            <w:vAlign w:val="top"/>
          </w:tcPr>
          <w:p>
            <w:r>
              <w:t>三级指标</w:t>
            </w:r>
          </w:p>
        </w:tc>
        <w:tc>
          <w:tcPr>
            <w:tcW w:w="1565" w:type="dxa"/>
            <w:vAlign w:val="top"/>
          </w:tcPr>
          <w:p>
            <w: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产出指标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数量指标</w:t>
            </w: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硬化道路</w:t>
            </w:r>
            <w:r>
              <w:rPr>
                <w:rFonts w:hint="eastAsia"/>
                <w:lang w:eastAsia="zh-CN"/>
              </w:rPr>
              <w:t>（</w:t>
            </w:r>
            <w:r>
              <w:t>面板宽3.5m</w:t>
            </w:r>
            <w:r>
              <w:rPr>
                <w:rFonts w:hint="eastAsia"/>
                <w:lang w:eastAsia="zh-CN"/>
              </w:rPr>
              <w:t>，</w:t>
            </w:r>
            <w:r>
              <w:t>厚0.18m)长约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≥1.39km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新建挡墙</w:t>
            </w:r>
            <w:r>
              <w:rPr>
                <w:rFonts w:hint="eastAsia"/>
                <w:lang w:eastAsia="zh-CN"/>
              </w:rPr>
              <w:t>（</w:t>
            </w:r>
            <w:r>
              <w:t>长600米、宽0.8米、高约1.92米)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≥922m³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安置点周边人居环境整治及排灌设施建设</w:t>
            </w:r>
            <w:r>
              <w:rPr>
                <w:rFonts w:hint="eastAsia"/>
                <w:lang w:eastAsia="zh-CN"/>
              </w:rPr>
              <w:t>（</w:t>
            </w:r>
            <w:r>
              <w:t>长1000 米、宽0.8米、高约2.6米)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≥2081m³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新建U3型渠1200米</w:t>
            </w:r>
            <w:r>
              <w:rPr>
                <w:rFonts w:hint="eastAsia"/>
                <w:lang w:eastAsia="zh-CN"/>
              </w:rPr>
              <w:t>（</w:t>
            </w:r>
            <w:r>
              <w:t>宽0.44米、高0.55米)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≥1200m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</w:pPr>
            <w:r>
              <w:t>质量指标</w:t>
            </w: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项目</w:t>
            </w:r>
            <w:r>
              <w:rPr>
                <w:rFonts w:hint="eastAsia"/>
                <w:lang w:eastAsia="zh-CN"/>
              </w:rPr>
              <w:t>（</w:t>
            </w:r>
            <w:r>
              <w:t>工程)验收合格率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档案资料完整率，财务资料规范率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</w:pPr>
            <w:r>
              <w:t>时效指标</w:t>
            </w: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该项目计划在2024年6月-12月完成项目建设任务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≤7个月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56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</w:pPr>
            <w:r>
              <w:t>成本指标</w:t>
            </w: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该项目财政总投入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≤230万元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该项目投入其他资金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≥26万元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效益指标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</w:pPr>
          </w:p>
          <w:p>
            <w:pPr>
              <w:jc w:val="center"/>
            </w:pPr>
            <w:r>
              <w:t>经济效益 指 标</w:t>
            </w: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通过项目建设，计划发放劳务报酬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≥79万元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通过项目建设，预计涉及公益性岗位个数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≥1个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社会效益 指 标</w:t>
            </w: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通过项目建设，预计带动当地困难群众务工人数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≥55人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11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通过项目建设，预计培训群众务工人数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≥29人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通过项目建设，促进当地生产生活及人居环境有效 提升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有效提升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</w:pPr>
            <w:r>
              <w:t>生态效益 指 标</w:t>
            </w: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通过项目建设，有效改善乡村生态环境治理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有效改善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56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</w:pPr>
            <w:r>
              <w:t>可持续影响 指标</w:t>
            </w: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项目建成后可持续使用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≥10年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/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</w:pP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56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/>
          <w:p>
            <w:r>
              <w:t>满意度指标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</w:pPr>
            <w:r>
              <w:t>服务对象  满意度指标</w:t>
            </w:r>
          </w:p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受益农户及脱贫户满意度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/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/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/>
        </w:tc>
        <w:tc>
          <w:tcPr>
            <w:tcW w:w="4279" w:type="dxa"/>
            <w:gridSpan w:val="4"/>
            <w:vAlign w:val="top"/>
          </w:tcPr>
          <w:p>
            <w:pPr>
              <w:jc w:val="center"/>
            </w:pPr>
            <w:r>
              <w:t>务工群众满意度</w:t>
            </w:r>
          </w:p>
        </w:tc>
        <w:tc>
          <w:tcPr>
            <w:tcW w:w="1565" w:type="dxa"/>
            <w:vAlign w:val="top"/>
          </w:tcPr>
          <w:p>
            <w:pPr>
              <w:jc w:val="center"/>
            </w:pPr>
            <w:r>
              <w:t>≥95%</w:t>
            </w:r>
          </w:p>
        </w:tc>
      </w:tr>
    </w:tbl>
    <w:p/>
    <w:sectPr>
      <w:pgSz w:w="12070" w:h="16960"/>
      <w:pgMar w:top="2098" w:right="1474" w:bottom="1757" w:left="1587" w:header="195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zU2Y2UyMjU2NzIwNjViNTQ1NGMyY2VlMGYzOTEifQ=="/>
  </w:docVars>
  <w:rsids>
    <w:rsidRoot w:val="2A3611B7"/>
    <w:rsid w:val="10C65896"/>
    <w:rsid w:val="2A36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ordWrap w:val="0"/>
      <w:spacing w:before="0" w:after="160" w:line="240" w:lineRule="auto"/>
      <w:ind w:left="1024"/>
      <w:jc w:val="both"/>
      <w:outlineLvl w:val="1"/>
    </w:p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1621</Words>
  <Characters>1902</Characters>
  <Lines>0</Lines>
  <Paragraphs>0</Paragraphs>
  <TotalTime>16</TotalTime>
  <ScaleCrop>false</ScaleCrop>
  <LinksUpToDate>false</LinksUpToDate>
  <CharactersWithSpaces>2008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2024-06-25T01:20:00Z</dcterms:created>
  <dc:creator>Smile。</dc:creator>
  <cp:lastModifiedBy>WPS_1693186512</cp:lastModifiedBy>
  <cp:lastPrinted>2024-06-25T01:56:00Z</cp:lastPrinted>
  <dcterms:modified xsi:type="dcterms:W3CDTF">2024-06-25T03:10:33Z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58AE08E5EBC34824A6BC229CE0330E04_13</vt:lpwstr>
  </property>
</Properties>
</file>