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8668F">
      <w:pP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2：</w:t>
      </w:r>
    </w:p>
    <w:p w14:paraId="40809699">
      <w:pP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2"/>
        <w:tblW w:w="1297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70"/>
        <w:gridCol w:w="1516"/>
        <w:gridCol w:w="825"/>
        <w:gridCol w:w="836"/>
        <w:gridCol w:w="869"/>
        <w:gridCol w:w="716"/>
        <w:gridCol w:w="632"/>
        <w:gridCol w:w="957"/>
        <w:gridCol w:w="1173"/>
        <w:gridCol w:w="551"/>
        <w:gridCol w:w="1118"/>
        <w:gridCol w:w="1249"/>
      </w:tblGrid>
      <w:tr w14:paraId="2862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975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农资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instrText xml:space="preserve"> HYPERLINK "http://www.mianxian.gov.cn/mxzf/xwzx/tzgg/202107/135b38e6ce344ff196aef9a9bc37c072/files/%E9%99%84%E4%BB%B6%E4%B8%89.xlsx"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</w:rPr>
              <w:t>监督抽检不合格产品信息表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fldChar w:fldCharType="end"/>
            </w:r>
            <w:bookmarkEnd w:id="0"/>
          </w:p>
        </w:tc>
      </w:tr>
      <w:tr w14:paraId="41AF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样品编号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42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抽样单编号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09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D5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报告结果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AE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抽样日期</w:t>
            </w:r>
          </w:p>
        </w:tc>
      </w:tr>
      <w:tr w14:paraId="346E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 25040025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KC25001931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2A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K0050523(A-C)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9B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勉县老道寺镇张华农资经营部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勉县市场监督管理局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40kg/袋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汉中鑫隆科技肥业有限公司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4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2024.9.2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C8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B5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项目名称:氯离子的质量分数，标准要求:≤15.0 ，实测值:16.50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2025-03-12</w:t>
            </w:r>
          </w:p>
        </w:tc>
      </w:tr>
    </w:tbl>
    <w:p w14:paraId="16928B1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61E07"/>
    <w:rsid w:val="33A6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2025-12-18T07:49:00Z</dcterms:created>
  <dc:creator>王谧</dc:creator>
  <cp:lastModifiedBy>王谧</cp:lastModifiedBy>
  <dcterms:modified xsi:type="dcterms:W3CDTF">2025-12-18T07:49:59Z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608C9405294341C08388828ABB2C6F86_11</vt:lpwstr>
  </property>
  <property fmtid="{D5CDD505-2E9C-101B-9397-08002B2CF9AE}" pid="4" name="KSOTemplateDocerSaveRecord">
    <vt:lpwstr>eyJoZGlkIjoiZWM1YTZmMDQ4MWUyZGJjZGFkNTY2MzA0M2VjN2ZiODAiLCJ1c2VySWQiOiIzNTUyNTEyNjQifQ==</vt:lpwstr>
  </property>
</Properties>
</file>